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江西省高校产业教授基本情况表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7"/>
        <w:gridCol w:w="856"/>
        <w:gridCol w:w="942"/>
        <w:gridCol w:w="1435"/>
        <w:gridCol w:w="1866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63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产业教授岗位名称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依托专业名称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何时获何人才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（技能）称号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所获教学科研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发明专利情况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聘任后主要工作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任务和目标情况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附身份证扫描件于背面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ZGZiMDNmODU1MzBlODU0OGEzZjY1NWVjY2ZjZTMifQ=="/>
  </w:docVars>
  <w:rsids>
    <w:rsidRoot w:val="422E4C1F"/>
    <w:rsid w:val="422E4C1F"/>
    <w:rsid w:val="61475681"/>
    <w:rsid w:val="652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2022-10-08T06:07:00Z</dcterms:created>
  <dc:creator>叶子剑心</dc:creator>
  <cp:lastModifiedBy>叶子剑心</cp:lastModifiedBy>
  <dcterms:modified xsi:type="dcterms:W3CDTF">2023-11-15T07:03:26Z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AF4F114FA5964D51962A250EAEEEC191</vt:lpwstr>
  </property>
</Properties>
</file>